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929"/>
      </w:tblGrid>
      <w:tr w:rsidR="004C3C06" w14:paraId="0AEFE445" w14:textId="77777777" w:rsidTr="004C3C06">
        <w:tc>
          <w:tcPr>
            <w:tcW w:w="421" w:type="dxa"/>
          </w:tcPr>
          <w:p w14:paraId="28A4D71C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C6F46A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3B70F70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7B127EA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5723FE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A376B16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B40A315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D1E5167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9506C9" w14:textId="4F25A339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a)</w:t>
            </w:r>
          </w:p>
        </w:tc>
        <w:tc>
          <w:tcPr>
            <w:tcW w:w="8929" w:type="dxa"/>
          </w:tcPr>
          <w:p w14:paraId="51321F84" w14:textId="44F938E3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80822E7" wp14:editId="5B2FAFE3">
                  <wp:extent cx="4572000" cy="2743200"/>
                  <wp:effectExtent l="0" t="0" r="0" b="0"/>
                  <wp:docPr id="1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9685F77-EE41-4CEE-B4A3-EA3A4F14FAC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</w:tc>
      </w:tr>
      <w:tr w:rsidR="004C3C06" w14:paraId="77D61A24" w14:textId="77777777" w:rsidTr="004C3C06">
        <w:tc>
          <w:tcPr>
            <w:tcW w:w="421" w:type="dxa"/>
          </w:tcPr>
          <w:p w14:paraId="10CA2FC4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5CA398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A61B281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3E7AAC0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517BCFA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EA78676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7EE039B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23F1AD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14F253" w14:textId="510D0FCC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b)</w:t>
            </w:r>
          </w:p>
        </w:tc>
        <w:tc>
          <w:tcPr>
            <w:tcW w:w="8929" w:type="dxa"/>
          </w:tcPr>
          <w:p w14:paraId="2EA12A07" w14:textId="2F7EB3E4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AC804C6" wp14:editId="566BFCB1">
                  <wp:extent cx="4572000" cy="2743200"/>
                  <wp:effectExtent l="0" t="0" r="0" b="0"/>
                  <wp:docPr id="10" name="Chart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184F00C-A6FD-4BA4-BE1A-92243EA5729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</w:tc>
      </w:tr>
      <w:tr w:rsidR="004C3C06" w14:paraId="6B0B0F10" w14:textId="77777777" w:rsidTr="004C3C06">
        <w:tc>
          <w:tcPr>
            <w:tcW w:w="421" w:type="dxa"/>
          </w:tcPr>
          <w:p w14:paraId="59A86955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436A55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3FBE497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ED4C94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DB3A13F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B1C362E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2D1764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B15E31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BB5E1D8" w14:textId="17E74E3E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c)</w:t>
            </w:r>
          </w:p>
        </w:tc>
        <w:tc>
          <w:tcPr>
            <w:tcW w:w="8929" w:type="dxa"/>
          </w:tcPr>
          <w:p w14:paraId="3BA60498" w14:textId="42949F68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AB425A8" wp14:editId="4C1585CE">
                  <wp:extent cx="4572000" cy="2743200"/>
                  <wp:effectExtent l="0" t="0" r="0" b="0"/>
                  <wp:docPr id="11" name="Chart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61F43AE-CE0A-444F-810B-B07D9CA5158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  <w:tr w:rsidR="004C3C06" w14:paraId="1D620C6A" w14:textId="77777777" w:rsidTr="004C3C06">
        <w:tc>
          <w:tcPr>
            <w:tcW w:w="421" w:type="dxa"/>
          </w:tcPr>
          <w:p w14:paraId="647BC201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E5B2CC0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2B6A174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936AF93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0A5500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8C9489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5266528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CE74CE" w14:textId="77777777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4DBC78" w14:textId="2D0375E4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d)</w:t>
            </w:r>
          </w:p>
        </w:tc>
        <w:tc>
          <w:tcPr>
            <w:tcW w:w="8929" w:type="dxa"/>
          </w:tcPr>
          <w:p w14:paraId="1B44118D" w14:textId="3119D8AD" w:rsidR="004C3C06" w:rsidRDefault="004C3C06" w:rsidP="004C3C0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79A420F" wp14:editId="03E511CB">
                  <wp:extent cx="4572000" cy="2743200"/>
                  <wp:effectExtent l="0" t="0" r="0" b="0"/>
                  <wp:docPr id="14" name="Chart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79CA3A9-55A8-43D8-A25A-44BEE441372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14:paraId="53ADEB49" w14:textId="77777777" w:rsidR="004C3C06" w:rsidRDefault="004C3C06" w:rsidP="004C3C06">
      <w:pPr>
        <w:rPr>
          <w:rFonts w:asciiTheme="majorBidi" w:hAnsiTheme="majorBidi" w:cstheme="majorBidi"/>
          <w:sz w:val="20"/>
          <w:szCs w:val="20"/>
        </w:rPr>
      </w:pPr>
    </w:p>
    <w:p w14:paraId="522838F1" w14:textId="5A6C031F" w:rsidR="004C3C06" w:rsidRPr="00F600A6" w:rsidRDefault="004C3C06" w:rsidP="004C3C06">
      <w:pPr>
        <w:jc w:val="center"/>
        <w:rPr>
          <w:rFonts w:asciiTheme="majorBidi" w:hAnsiTheme="majorBidi" w:cstheme="majorBidi"/>
          <w:sz w:val="20"/>
          <w:szCs w:val="20"/>
        </w:rPr>
      </w:pPr>
    </w:p>
    <w:p w14:paraId="1C0E08B3" w14:textId="47678283" w:rsidR="0077419E" w:rsidRPr="00AE1FC1" w:rsidRDefault="004C3C06" w:rsidP="00AE1FC1">
      <w:p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1211C9">
        <w:rPr>
          <w:rFonts w:asciiTheme="majorBidi" w:hAnsiTheme="majorBidi" w:cstheme="majorBidi"/>
          <w:sz w:val="18"/>
          <w:szCs w:val="18"/>
        </w:rPr>
        <w:t xml:space="preserve">Figure. </w:t>
      </w:r>
      <w:r w:rsidRPr="000827D3">
        <w:rPr>
          <w:rFonts w:asciiTheme="majorBidi" w:hAnsiTheme="majorBidi" w:cstheme="majorBidi"/>
          <w:sz w:val="18"/>
          <w:szCs w:val="18"/>
        </w:rPr>
        <w:t xml:space="preserve">Effect of </w:t>
      </w:r>
      <w:r w:rsidR="00840680">
        <w:rPr>
          <w:rFonts w:asciiTheme="majorBidi" w:hAnsiTheme="majorBidi" w:cstheme="majorBidi"/>
          <w:sz w:val="18"/>
          <w:szCs w:val="18"/>
        </w:rPr>
        <w:t xml:space="preserve">the studied factors </w:t>
      </w:r>
      <w:r w:rsidRPr="000827D3">
        <w:rPr>
          <w:rFonts w:asciiTheme="majorBidi" w:hAnsiTheme="majorBidi" w:cstheme="majorBidi"/>
          <w:sz w:val="18"/>
          <w:szCs w:val="18"/>
        </w:rPr>
        <w:t>on failure of the radiomics feature extraction</w:t>
      </w:r>
      <w:r w:rsidR="00840680">
        <w:rPr>
          <w:rFonts w:asciiTheme="majorBidi" w:hAnsiTheme="majorBidi" w:cstheme="majorBidi"/>
          <w:sz w:val="18"/>
          <w:szCs w:val="18"/>
        </w:rPr>
        <w:t>: a)</w:t>
      </w:r>
      <w:r w:rsidR="00840680" w:rsidRPr="00840680">
        <w:rPr>
          <w:rFonts w:asciiTheme="majorBidi" w:hAnsiTheme="majorBidi" w:cstheme="majorBidi"/>
          <w:sz w:val="18"/>
          <w:szCs w:val="18"/>
        </w:rPr>
        <w:t xml:space="preserve"> </w:t>
      </w:r>
      <w:proofErr w:type="spellStart"/>
      <w:r w:rsidR="00840680" w:rsidRPr="000827D3">
        <w:rPr>
          <w:rFonts w:asciiTheme="majorBidi" w:hAnsiTheme="majorBidi" w:cstheme="majorBidi"/>
          <w:sz w:val="18"/>
          <w:szCs w:val="18"/>
        </w:rPr>
        <w:t>binWidth</w:t>
      </w:r>
      <w:proofErr w:type="spellEnd"/>
      <w:r w:rsidR="00840680">
        <w:rPr>
          <w:rFonts w:asciiTheme="majorBidi" w:hAnsiTheme="majorBidi" w:cstheme="majorBidi"/>
          <w:sz w:val="18"/>
          <w:szCs w:val="18"/>
        </w:rPr>
        <w:t xml:space="preserve"> </w:t>
      </w:r>
      <w:proofErr w:type="gramStart"/>
      <w:r w:rsidR="00840680">
        <w:rPr>
          <w:rFonts w:asciiTheme="majorBidi" w:hAnsiTheme="majorBidi" w:cstheme="majorBidi"/>
          <w:sz w:val="18"/>
          <w:szCs w:val="18"/>
        </w:rPr>
        <w:t xml:space="preserve">b) </w:t>
      </w:r>
      <w:r w:rsidRPr="001125FC">
        <w:rPr>
          <w:rFonts w:asciiTheme="majorBidi" w:hAnsiTheme="majorBidi" w:cstheme="majorBidi"/>
          <w:sz w:val="18"/>
          <w:szCs w:val="18"/>
        </w:rPr>
        <w:t xml:space="preserve"> </w:t>
      </w:r>
      <w:r>
        <w:rPr>
          <w:rFonts w:asciiTheme="majorBidi" w:hAnsiTheme="majorBidi" w:cstheme="majorBidi"/>
          <w:sz w:val="18"/>
          <w:szCs w:val="18"/>
        </w:rPr>
        <w:t>image</w:t>
      </w:r>
      <w:proofErr w:type="gramEnd"/>
      <w:r>
        <w:rPr>
          <w:rFonts w:asciiTheme="majorBidi" w:hAnsiTheme="majorBidi" w:cstheme="majorBidi"/>
          <w:sz w:val="18"/>
          <w:szCs w:val="18"/>
        </w:rPr>
        <w:t xml:space="preserve"> n</w:t>
      </w:r>
      <w:r w:rsidRPr="001125FC">
        <w:rPr>
          <w:rFonts w:asciiTheme="majorBidi" w:hAnsiTheme="majorBidi" w:cstheme="majorBidi"/>
          <w:sz w:val="18"/>
          <w:szCs w:val="18"/>
        </w:rPr>
        <w:t>ormalization</w:t>
      </w:r>
      <w:r w:rsidR="00840680">
        <w:rPr>
          <w:rFonts w:asciiTheme="majorBidi" w:hAnsiTheme="majorBidi" w:cstheme="majorBidi"/>
          <w:sz w:val="18"/>
          <w:szCs w:val="18"/>
        </w:rPr>
        <w:t xml:space="preserve"> c) </w:t>
      </w:r>
      <w:r w:rsidR="00D03C39">
        <w:rPr>
          <w:rFonts w:asciiTheme="majorBidi" w:hAnsiTheme="majorBidi" w:cstheme="majorBidi"/>
          <w:sz w:val="18"/>
          <w:szCs w:val="18"/>
        </w:rPr>
        <w:t xml:space="preserve">ROI subregion </w:t>
      </w:r>
      <w:r w:rsidR="00840680">
        <w:rPr>
          <w:rFonts w:asciiTheme="majorBidi" w:hAnsiTheme="majorBidi" w:cstheme="majorBidi"/>
          <w:sz w:val="18"/>
          <w:szCs w:val="18"/>
        </w:rPr>
        <w:t xml:space="preserve">d) </w:t>
      </w:r>
      <w:r w:rsidR="00D03C39">
        <w:rPr>
          <w:rFonts w:asciiTheme="majorBidi" w:hAnsiTheme="majorBidi" w:cstheme="majorBidi"/>
          <w:sz w:val="18"/>
          <w:szCs w:val="18"/>
        </w:rPr>
        <w:t>MRI sequence</w:t>
      </w:r>
    </w:p>
    <w:sectPr w:rsidR="0077419E" w:rsidRPr="00AE1F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F2079"/>
    <w:multiLevelType w:val="hybridMultilevel"/>
    <w:tmpl w:val="05609A1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645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xMzE3MrSwMDQxNjFT0lEKTi0uzszPAykwrgUANUUCsCwAAAA="/>
  </w:docVars>
  <w:rsids>
    <w:rsidRoot w:val="00CD3B04"/>
    <w:rsid w:val="004C3C06"/>
    <w:rsid w:val="005175B3"/>
    <w:rsid w:val="007144FA"/>
    <w:rsid w:val="0077419E"/>
    <w:rsid w:val="00840680"/>
    <w:rsid w:val="008D3231"/>
    <w:rsid w:val="00A771C9"/>
    <w:rsid w:val="00AE1FC1"/>
    <w:rsid w:val="00CD3B04"/>
    <w:rsid w:val="00D03C39"/>
    <w:rsid w:val="00EF43EF"/>
    <w:rsid w:val="00F4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9FA6C"/>
  <w15:chartTrackingRefBased/>
  <w15:docId w15:val="{2C2FC9A3-DCF2-408B-BAE7-BE062C7BC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5B3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75B3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75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rnest\Desktop\OpenRadiomics-20220103T155744Z-001\code\Missing_coun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rnest\Desktop\OpenRadiomics-20220103T155744Z-001\code\Missing_coun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rnest\Desktop\OpenRadiomics-20220103T155744Z-001\code\Missing_coun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rnest\Desktop\OpenRadiomics-20220103T155744Z-001\code\Missing_count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binWidth!$B$100</c:f>
              <c:strCache>
                <c:ptCount val="1"/>
                <c:pt idx="0">
                  <c:v>Cumulative Missing Rows</c:v>
                </c:pt>
              </c:strCache>
            </c:strRef>
          </c:tx>
          <c:spPr>
            <a:solidFill>
              <a:schemeClr val="bg2">
                <a:lumMod val="50000"/>
              </a:schemeClr>
            </a:solidFill>
            <a:ln>
              <a:solidFill>
                <a:schemeClr val="bg2">
                  <a:lumMod val="50000"/>
                </a:schemeClr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C00000"/>
              </a:solidFill>
              <a:ln>
                <a:solidFill>
                  <a:srgbClr val="C0000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F9E-41D8-B792-6CC1C68275D3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F9E-41D8-B792-6CC1C68275D3}"/>
              </c:ext>
            </c:extLst>
          </c:dPt>
          <c:cat>
            <c:strRef>
              <c:f>binWidth!$A$101:$A$103</c:f>
              <c:strCache>
                <c:ptCount val="3"/>
                <c:pt idx="0">
                  <c:v>"15"</c:v>
                </c:pt>
                <c:pt idx="1">
                  <c:v>"25"</c:v>
                </c:pt>
                <c:pt idx="2">
                  <c:v>"35"</c:v>
                </c:pt>
              </c:strCache>
            </c:strRef>
          </c:cat>
          <c:val>
            <c:numRef>
              <c:f>binWidth!$B$101:$B$103</c:f>
              <c:numCache>
                <c:formatCode>General</c:formatCode>
                <c:ptCount val="3"/>
                <c:pt idx="0">
                  <c:v>773</c:v>
                </c:pt>
                <c:pt idx="1">
                  <c:v>696</c:v>
                </c:pt>
                <c:pt idx="2">
                  <c:v>716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F9E-41D8-B792-6CC1C68275D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03073359"/>
        <c:axId val="603056719"/>
      </c:barChart>
      <c:catAx>
        <c:axId val="603073359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CA" sz="2000"/>
                  <a:t>binWidth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03056719"/>
        <c:crosses val="autoZero"/>
        <c:auto val="1"/>
        <c:lblAlgn val="ctr"/>
        <c:lblOffset val="100"/>
        <c:noMultiLvlLbl val="0"/>
      </c:catAx>
      <c:valAx>
        <c:axId val="603056719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="0" i="0" baseline="0">
                    <a:effectLst/>
                  </a:rPr>
                  <a:t>Cumulative Missing Rows</a:t>
                </a:r>
                <a:endParaRPr lang="en-CA" sz="8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0307335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Normalization!$B$52</c:f>
              <c:strCache>
                <c:ptCount val="1"/>
                <c:pt idx="0">
                  <c:v>Cumulative Missing Rows</c:v>
                </c:pt>
              </c:strCache>
            </c:strRef>
          </c:tx>
          <c:spPr>
            <a:solidFill>
              <a:schemeClr val="bg2">
                <a:lumMod val="50000"/>
              </a:schemeClr>
            </a:solidFill>
            <a:ln>
              <a:solidFill>
                <a:schemeClr val="bg2">
                  <a:lumMod val="50000"/>
                </a:schemeClr>
              </a:solidFill>
            </a:ln>
            <a:effectLst/>
          </c:spPr>
          <c:invertIfNegative val="0"/>
          <c:dPt>
            <c:idx val="4"/>
            <c:invertIfNegative val="0"/>
            <c:bubble3D val="0"/>
            <c:spPr>
              <a:solidFill>
                <a:srgbClr val="C00000"/>
              </a:solidFill>
              <a:ln>
                <a:solidFill>
                  <a:srgbClr val="C0000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1C8-4CE8-8F38-D55FA66F675A}"/>
              </c:ext>
            </c:extLst>
          </c:dPt>
          <c:cat>
            <c:strRef>
              <c:f>Normalization!$A$53:$A$58</c:f>
              <c:strCache>
                <c:ptCount val="6"/>
                <c:pt idx="0">
                  <c:v>Gamma_0.5</c:v>
                </c:pt>
                <c:pt idx="1">
                  <c:v>Gamma_1.5</c:v>
                </c:pt>
                <c:pt idx="2">
                  <c:v>ImgHistNormalization</c:v>
                </c:pt>
                <c:pt idx="3">
                  <c:v>MinMax</c:v>
                </c:pt>
                <c:pt idx="4">
                  <c:v>NoNormalization</c:v>
                </c:pt>
                <c:pt idx="5">
                  <c:v>ZScore</c:v>
                </c:pt>
              </c:strCache>
            </c:strRef>
          </c:cat>
          <c:val>
            <c:numRef>
              <c:f>Normalization!$B$53:$B$58</c:f>
              <c:numCache>
                <c:formatCode>General</c:formatCode>
                <c:ptCount val="6"/>
                <c:pt idx="0">
                  <c:v>348</c:v>
                </c:pt>
                <c:pt idx="1">
                  <c:v>348</c:v>
                </c:pt>
                <c:pt idx="2">
                  <c:v>348</c:v>
                </c:pt>
                <c:pt idx="3">
                  <c:v>348</c:v>
                </c:pt>
                <c:pt idx="4">
                  <c:v>445</c:v>
                </c:pt>
                <c:pt idx="5">
                  <c:v>348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1C8-4CE8-8F38-D55FA66F67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62543023"/>
        <c:axId val="773575455"/>
      </c:barChart>
      <c:catAx>
        <c:axId val="96254302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CA" sz="1200"/>
                  <a:t>Normalization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3575455"/>
        <c:crosses val="autoZero"/>
        <c:auto val="1"/>
        <c:lblAlgn val="ctr"/>
        <c:lblOffset val="100"/>
        <c:noMultiLvlLbl val="0"/>
      </c:catAx>
      <c:valAx>
        <c:axId val="77357545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CA" sz="1200" b="0" i="0" baseline="0">
                    <a:effectLst/>
                  </a:rPr>
                  <a:t>Cumulative Missing Rows</a:t>
                </a:r>
                <a:endParaRPr lang="en-CA" sz="7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6254302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ROI!$B$76</c:f>
              <c:strCache>
                <c:ptCount val="1"/>
                <c:pt idx="0">
                  <c:v>Cumulative Missing Rows</c:v>
                </c:pt>
              </c:strCache>
            </c:strRef>
          </c:tx>
          <c:spPr>
            <a:solidFill>
              <a:schemeClr val="bg2">
                <a:lumMod val="50000"/>
              </a:schemeClr>
            </a:solidFill>
            <a:ln>
              <a:solidFill>
                <a:schemeClr val="bg2">
                  <a:lumMod val="50000"/>
                </a:schemeClr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F47-4D67-BD3A-80F071A63F1A}"/>
              </c:ext>
            </c:extLst>
          </c:dPt>
          <c:dPt>
            <c:idx val="1"/>
            <c:invertIfNegative val="0"/>
            <c:bubble3D val="0"/>
            <c:spPr>
              <a:solidFill>
                <a:srgbClr val="C00000"/>
              </a:solidFill>
              <a:ln>
                <a:solidFill>
                  <a:srgbClr val="C0000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F47-4D67-BD3A-80F071A63F1A}"/>
              </c:ext>
            </c:extLst>
          </c:dPt>
          <c:cat>
            <c:strRef>
              <c:f>ROI!$A$77:$A$80</c:f>
              <c:strCache>
                <c:ptCount val="4"/>
                <c:pt idx="0">
                  <c:v>Whole_Tumor</c:v>
                </c:pt>
                <c:pt idx="1">
                  <c:v>AT</c:v>
                </c:pt>
                <c:pt idx="2">
                  <c:v>ED</c:v>
                </c:pt>
                <c:pt idx="3">
                  <c:v>NETnNCR</c:v>
                </c:pt>
              </c:strCache>
            </c:strRef>
          </c:cat>
          <c:val>
            <c:numRef>
              <c:f>ROI!$B$77:$B$80</c:f>
              <c:numCache>
                <c:formatCode>General</c:formatCode>
                <c:ptCount val="4"/>
                <c:pt idx="0">
                  <c:v>48</c:v>
                </c:pt>
                <c:pt idx="1">
                  <c:v>1952</c:v>
                </c:pt>
                <c:pt idx="2">
                  <c:v>96</c:v>
                </c:pt>
                <c:pt idx="3">
                  <c:v>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F47-4D67-BD3A-80F071A63F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96701359"/>
        <c:axId val="596701775"/>
      </c:barChart>
      <c:catAx>
        <c:axId val="596701359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CA" sz="1200" b="0" i="0" u="none" strike="noStrike" baseline="0">
                    <a:effectLst/>
                  </a:rPr>
                  <a:t>ROI</a:t>
                </a:r>
                <a:r>
                  <a:rPr lang="en-CA" sz="1200" b="0" i="0" u="none" strike="noStrike" baseline="0"/>
                  <a:t> </a:t>
                </a:r>
                <a:endParaRPr lang="en-CA" sz="12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96701775"/>
        <c:crosses val="autoZero"/>
        <c:auto val="1"/>
        <c:lblAlgn val="ctr"/>
        <c:lblOffset val="100"/>
        <c:noMultiLvlLbl val="0"/>
      </c:catAx>
      <c:valAx>
        <c:axId val="59670177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CA" sz="1200" b="0" i="0" baseline="0">
                    <a:effectLst/>
                  </a:rPr>
                  <a:t>Cumulative Missing Rows</a:t>
                </a:r>
                <a:endParaRPr lang="en-CA" sz="7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9670135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Sequence!$B$76</c:f>
              <c:strCache>
                <c:ptCount val="1"/>
                <c:pt idx="0">
                  <c:v>Cumulative Missing Rows</c:v>
                </c:pt>
              </c:strCache>
            </c:strRef>
          </c:tx>
          <c:spPr>
            <a:solidFill>
              <a:schemeClr val="bg2">
                <a:lumMod val="50000"/>
              </a:schemeClr>
            </a:solidFill>
            <a:ln>
              <a:solidFill>
                <a:schemeClr val="bg2">
                  <a:lumMod val="50000"/>
                </a:schemeClr>
              </a:solidFill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bg2">
                    <a:lumMod val="50000"/>
                  </a:schemeClr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3A2-42CF-8375-513E2B411F58}"/>
              </c:ext>
            </c:extLst>
          </c:dPt>
          <c:dPt>
            <c:idx val="2"/>
            <c:invertIfNegative val="0"/>
            <c:bubble3D val="0"/>
            <c:spPr>
              <a:solidFill>
                <a:srgbClr val="C00000"/>
              </a:solidFill>
              <a:ln>
                <a:solidFill>
                  <a:schemeClr val="bg2">
                    <a:lumMod val="50000"/>
                  </a:schemeClr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3A2-42CF-8375-513E2B411F58}"/>
              </c:ext>
            </c:extLst>
          </c:dPt>
          <c:cat>
            <c:strRef>
              <c:f>Sequence!$A$77:$A$80</c:f>
              <c:strCache>
                <c:ptCount val="4"/>
                <c:pt idx="0">
                  <c:v>FLAIR</c:v>
                </c:pt>
                <c:pt idx="1">
                  <c:v>T1</c:v>
                </c:pt>
                <c:pt idx="2">
                  <c:v>T1CE</c:v>
                </c:pt>
                <c:pt idx="3">
                  <c:v>T2</c:v>
                </c:pt>
              </c:strCache>
            </c:strRef>
          </c:cat>
          <c:val>
            <c:numRef>
              <c:f>Sequence!$B$77:$B$80</c:f>
              <c:numCache>
                <c:formatCode>General</c:formatCode>
                <c:ptCount val="4"/>
                <c:pt idx="0">
                  <c:v>547</c:v>
                </c:pt>
                <c:pt idx="1">
                  <c:v>535</c:v>
                </c:pt>
                <c:pt idx="2">
                  <c:v>556</c:v>
                </c:pt>
                <c:pt idx="3">
                  <c:v>547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3A2-42CF-8375-513E2B411F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84154543"/>
        <c:axId val="384153711"/>
      </c:barChart>
      <c:catAx>
        <c:axId val="38415454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CA" sz="1200" b="0" i="0" u="none" strike="noStrike" baseline="0">
                    <a:effectLst/>
                  </a:rPr>
                  <a:t>Sequence</a:t>
                </a:r>
                <a:r>
                  <a:rPr lang="en-CA" sz="1200" b="0" i="0" u="none" strike="noStrike" baseline="0"/>
                  <a:t> </a:t>
                </a:r>
                <a:endParaRPr lang="en-CA" sz="12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4153711"/>
        <c:crosses val="autoZero"/>
        <c:auto val="1"/>
        <c:lblAlgn val="ctr"/>
        <c:lblOffset val="100"/>
        <c:noMultiLvlLbl val="0"/>
      </c:catAx>
      <c:valAx>
        <c:axId val="384153711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CA" sz="1200" b="0" i="0" baseline="0">
                    <a:effectLst/>
                  </a:rPr>
                  <a:t>Cumulative Missing Rows</a:t>
                </a:r>
                <a:endParaRPr lang="en-CA" sz="7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415454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 Namdar</dc:creator>
  <cp:keywords/>
  <dc:description/>
  <cp:lastModifiedBy>Ernest Namdar</cp:lastModifiedBy>
  <cp:revision>10</cp:revision>
  <dcterms:created xsi:type="dcterms:W3CDTF">2023-05-13T15:18:00Z</dcterms:created>
  <dcterms:modified xsi:type="dcterms:W3CDTF">2023-06-05T18:53:00Z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a05ee8c197e762cc478e6ac7fe27d003f12121db9c25d6f53abc6fd7e6c3913e</vt:lpwstr>
  </property>
</Properties>
</file>